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0447" w14:textId="3A46CB50" w:rsidR="00730E84" w:rsidRPr="00EE3F4A" w:rsidRDefault="00F82E86" w:rsidP="009C3EBE">
      <w:pPr>
        <w:pStyle w:val="Body"/>
        <w:spacing w:line="288" w:lineRule="auto"/>
        <w:jc w:val="both"/>
        <w:rPr>
          <w:rFonts w:ascii="Times New Roman" w:eastAsia="Times New Roman" w:hAnsi="Times New Roman" w:cs="Times New Roman"/>
          <w:b/>
          <w:bCs/>
          <w:sz w:val="24"/>
          <w:szCs w:val="24"/>
          <w:u w:color="2E74B5"/>
        </w:rPr>
      </w:pPr>
      <w:r w:rsidRPr="00EE3F4A">
        <w:rPr>
          <w:rFonts w:ascii="Times New Roman" w:hAnsi="Times New Roman"/>
          <w:noProof/>
          <w:sz w:val="24"/>
          <w:szCs w:val="24"/>
        </w:rPr>
        <mc:AlternateContent>
          <mc:Choice Requires="wps">
            <w:drawing>
              <wp:anchor distT="0" distB="0" distL="0" distR="0" simplePos="0" relativeHeight="251660288" behindDoc="0" locked="0" layoutInCell="1" allowOverlap="1" wp14:anchorId="41EA8752" wp14:editId="6CE90AE2">
                <wp:simplePos x="0" y="0"/>
                <wp:positionH relativeFrom="margin">
                  <wp:posOffset>33655</wp:posOffset>
                </wp:positionH>
                <wp:positionV relativeFrom="page">
                  <wp:posOffset>283210</wp:posOffset>
                </wp:positionV>
                <wp:extent cx="2810649" cy="1193394"/>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2810649" cy="1193394"/>
                        </a:xfrm>
                        <a:prstGeom prst="rect">
                          <a:avLst/>
                        </a:prstGeom>
                        <a:solidFill>
                          <a:srgbClr val="FFFFFF"/>
                        </a:solidFill>
                        <a:ln w="12700" cap="flat">
                          <a:solidFill>
                            <a:srgbClr val="FFFFFF"/>
                          </a:solidFill>
                          <a:prstDash val="solid"/>
                          <a:miter lim="8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5231E23" w14:textId="77777777" w:rsidR="00B13ED1" w:rsidRDefault="003C7B4D">
                            <w:pPr>
                              <w:pStyle w:val="Body"/>
                              <w:spacing w:after="0" w:line="240" w:lineRule="auto"/>
                              <w:rPr>
                                <w:rFonts w:ascii="Calibri Light" w:eastAsia="Calibri Light" w:hAnsi="Calibri Light" w:cs="Calibri Light"/>
                                <w:sz w:val="20"/>
                                <w:szCs w:val="20"/>
                              </w:rPr>
                            </w:pPr>
                            <w:r>
                              <w:rPr>
                                <w:rFonts w:ascii="Calibri Light" w:hAnsi="Calibri Light"/>
                                <w:sz w:val="20"/>
                                <w:szCs w:val="20"/>
                                <w:lang w:val="it-IT"/>
                              </w:rPr>
                              <w:t>Ecole Sup</w:t>
                            </w:r>
                            <w:proofErr w:type="spellStart"/>
                            <w:r>
                              <w:rPr>
                                <w:rFonts w:ascii="Calibri Light" w:hAnsi="Calibri Light"/>
                                <w:sz w:val="20"/>
                                <w:szCs w:val="20"/>
                              </w:rPr>
                              <w:t>érieure</w:t>
                            </w:r>
                            <w:proofErr w:type="spellEnd"/>
                            <w:r>
                              <w:rPr>
                                <w:rFonts w:ascii="Calibri Light" w:hAnsi="Calibri Light"/>
                                <w:sz w:val="20"/>
                                <w:szCs w:val="20"/>
                              </w:rPr>
                              <w:t xml:space="preserve"> Algérienne des Affaires (ESAA)</w:t>
                            </w:r>
                          </w:p>
                          <w:p w14:paraId="7F47F2C9" w14:textId="77777777" w:rsidR="00B13ED1" w:rsidRDefault="003C7B4D">
                            <w:pPr>
                              <w:pStyle w:val="Body"/>
                              <w:spacing w:after="0" w:line="240" w:lineRule="auto"/>
                              <w:rPr>
                                <w:rFonts w:ascii="Calibri Light" w:eastAsia="Calibri Light" w:hAnsi="Calibri Light" w:cs="Calibri Light"/>
                                <w:sz w:val="20"/>
                                <w:szCs w:val="20"/>
                              </w:rPr>
                            </w:pPr>
                            <w:r>
                              <w:rPr>
                                <w:rFonts w:ascii="Calibri Light" w:hAnsi="Calibri Light"/>
                                <w:sz w:val="20"/>
                                <w:szCs w:val="20"/>
                              </w:rPr>
                              <w:t xml:space="preserve">ESAA - Les pins Maritimes - BP 63 F - 16130 Mohammadia, Alger, Algérie. </w:t>
                            </w:r>
                          </w:p>
                          <w:p w14:paraId="063A1391" w14:textId="77777777" w:rsidR="00B13ED1" w:rsidRPr="00C65A2D" w:rsidRDefault="003C7B4D">
                            <w:pPr>
                              <w:pStyle w:val="Body"/>
                              <w:spacing w:after="0" w:line="240" w:lineRule="auto"/>
                              <w:rPr>
                                <w:rFonts w:ascii="Calibri Light" w:eastAsia="Calibri Light" w:hAnsi="Calibri Light" w:cs="Calibri Light"/>
                                <w:sz w:val="20"/>
                                <w:szCs w:val="20"/>
                              </w:rPr>
                            </w:pPr>
                            <w:r>
                              <w:rPr>
                                <w:rFonts w:ascii="Calibri Light" w:hAnsi="Calibri Light"/>
                                <w:sz w:val="20"/>
                                <w:szCs w:val="20"/>
                              </w:rPr>
                              <w:t xml:space="preserve">+213 </w:t>
                            </w:r>
                            <w:r w:rsidRPr="00C65A2D">
                              <w:rPr>
                                <w:rFonts w:ascii="Calibri Light" w:hAnsi="Calibri Light"/>
                                <w:sz w:val="20"/>
                                <w:szCs w:val="20"/>
                              </w:rPr>
                              <w:t>(0) 23 79 50 44/45</w:t>
                            </w:r>
                          </w:p>
                          <w:p w14:paraId="7D0D4F9A" w14:textId="77777777" w:rsidR="00B13ED1" w:rsidRPr="00C65A2D" w:rsidRDefault="003C7B4D">
                            <w:pPr>
                              <w:pStyle w:val="Body"/>
                              <w:spacing w:after="0" w:line="240" w:lineRule="auto"/>
                              <w:rPr>
                                <w:rFonts w:ascii="Calibri Light" w:eastAsia="Calibri Light" w:hAnsi="Calibri Light" w:cs="Calibri Light"/>
                                <w:sz w:val="20"/>
                                <w:szCs w:val="20"/>
                              </w:rPr>
                            </w:pPr>
                            <w:r w:rsidRPr="00C65A2D">
                              <w:rPr>
                                <w:rFonts w:ascii="Calibri Light" w:hAnsi="Calibri Light"/>
                                <w:sz w:val="20"/>
                                <w:szCs w:val="20"/>
                              </w:rPr>
                              <w:t>+213 (0) 23 79 50 49</w:t>
                            </w:r>
                          </w:p>
                          <w:p w14:paraId="47E89796" w14:textId="30EB70A9" w:rsidR="00B13ED1" w:rsidRDefault="003C7B4D" w:rsidP="00F82E86">
                            <w:pPr>
                              <w:pStyle w:val="Body"/>
                              <w:spacing w:after="0" w:line="240" w:lineRule="auto"/>
                            </w:pPr>
                            <w:r w:rsidRPr="00C65A2D">
                              <w:rPr>
                                <w:rFonts w:ascii="Calibri Light" w:hAnsi="Calibri Light"/>
                                <w:sz w:val="20"/>
                                <w:szCs w:val="20"/>
                              </w:rPr>
                              <w:t>www.esaa.dz</w:t>
                            </w:r>
                          </w:p>
                        </w:txbxContent>
                      </wps:txbx>
                      <wps:bodyPr wrap="square" lIns="45719" tIns="45719" rIns="45719" bIns="45719" numCol="1" anchor="ctr">
                        <a:noAutofit/>
                      </wps:bodyPr>
                    </wps:wsp>
                  </a:graphicData>
                </a:graphic>
              </wp:anchor>
            </w:drawing>
          </mc:Choice>
          <mc:Fallback>
            <w:pict>
              <v:rect w14:anchorId="41EA8752" id="officeArt object" o:spid="_x0000_s1026" alt="Rectangle 2" style="position:absolute;left:0;text-align:left;margin-left:2.65pt;margin-top:22.3pt;width:221.3pt;height:93.95pt;z-index:251660288;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" strokecolor="white" strokeweight="1pt">
                <v:textbox inset="1.27mm,1.27mm,1.27mm,1.27mm">
                  <w:txbxContent>
                    <w:p w14:paraId="15231E23" w14:textId="77777777" w:rsidR="00B13ED1" w:rsidRDefault="003C7B4D">
                      <w:pPr>
                        <w:pStyle w:val="Body"/>
                        <w:spacing w:after="0" w:line="240" w:lineRule="auto"/>
                        <w:rPr>
                          <w:rFonts w:ascii="Calibri Light" w:eastAsia="Calibri Light" w:hAnsi="Calibri Light" w:cs="Calibri Light"/>
                          <w:sz w:val="20"/>
                          <w:szCs w:val="20"/>
                        </w:rPr>
                      </w:pPr>
                      <w:r>
                        <w:rPr>
                          <w:rFonts w:ascii="Calibri Light" w:hAnsi="Calibri Light"/>
                          <w:sz w:val="20"/>
                          <w:szCs w:val="20"/>
                          <w:lang w:val="it-IT"/>
                        </w:rPr>
                        <w:t>Ecole Sup</w:t>
                      </w:r>
                      <w:proofErr w:type="spellStart"/>
                      <w:r>
                        <w:rPr>
                          <w:rFonts w:ascii="Calibri Light" w:hAnsi="Calibri Light"/>
                          <w:sz w:val="20"/>
                          <w:szCs w:val="20"/>
                        </w:rPr>
                        <w:t>érieure</w:t>
                      </w:r>
                      <w:proofErr w:type="spellEnd"/>
                      <w:r>
                        <w:rPr>
                          <w:rFonts w:ascii="Calibri Light" w:hAnsi="Calibri Light"/>
                          <w:sz w:val="20"/>
                          <w:szCs w:val="20"/>
                        </w:rPr>
                        <w:t xml:space="preserve"> Algérienne des Affaires (ESAA)</w:t>
                      </w:r>
                    </w:p>
                    <w:p w14:paraId="7F47F2C9" w14:textId="77777777" w:rsidR="00B13ED1" w:rsidRDefault="003C7B4D">
                      <w:pPr>
                        <w:pStyle w:val="Body"/>
                        <w:spacing w:after="0" w:line="240" w:lineRule="auto"/>
                        <w:rPr>
                          <w:rFonts w:ascii="Calibri Light" w:eastAsia="Calibri Light" w:hAnsi="Calibri Light" w:cs="Calibri Light"/>
                          <w:sz w:val="20"/>
                          <w:szCs w:val="20"/>
                        </w:rPr>
                      </w:pPr>
                      <w:r>
                        <w:rPr>
                          <w:rFonts w:ascii="Calibri Light" w:hAnsi="Calibri Light"/>
                          <w:sz w:val="20"/>
                          <w:szCs w:val="20"/>
                        </w:rPr>
                        <w:t xml:space="preserve">ESAA - Les pins Maritimes - BP 63 F - 16130 Mohammadia, Alger, Algérie. </w:t>
                      </w:r>
                    </w:p>
                    <w:p w14:paraId="063A1391" w14:textId="77777777" w:rsidR="00B13ED1" w:rsidRPr="00C65A2D" w:rsidRDefault="003C7B4D">
                      <w:pPr>
                        <w:pStyle w:val="Body"/>
                        <w:spacing w:after="0" w:line="240" w:lineRule="auto"/>
                        <w:rPr>
                          <w:rFonts w:ascii="Calibri Light" w:eastAsia="Calibri Light" w:hAnsi="Calibri Light" w:cs="Calibri Light"/>
                          <w:sz w:val="20"/>
                          <w:szCs w:val="20"/>
                        </w:rPr>
                      </w:pPr>
                      <w:r>
                        <w:rPr>
                          <w:rFonts w:ascii="Calibri Light" w:hAnsi="Calibri Light"/>
                          <w:sz w:val="20"/>
                          <w:szCs w:val="20"/>
                        </w:rPr>
                        <w:t xml:space="preserve">+213 </w:t>
                      </w:r>
                      <w:r w:rsidRPr="00C65A2D">
                        <w:rPr>
                          <w:rFonts w:ascii="Calibri Light" w:hAnsi="Calibri Light"/>
                          <w:sz w:val="20"/>
                          <w:szCs w:val="20"/>
                        </w:rPr>
                        <w:t>(0) 23 79 50 44/45</w:t>
                      </w:r>
                    </w:p>
                    <w:p w14:paraId="7D0D4F9A" w14:textId="77777777" w:rsidR="00B13ED1" w:rsidRPr="00C65A2D" w:rsidRDefault="003C7B4D">
                      <w:pPr>
                        <w:pStyle w:val="Body"/>
                        <w:spacing w:after="0" w:line="240" w:lineRule="auto"/>
                        <w:rPr>
                          <w:rFonts w:ascii="Calibri Light" w:eastAsia="Calibri Light" w:hAnsi="Calibri Light" w:cs="Calibri Light"/>
                          <w:sz w:val="20"/>
                          <w:szCs w:val="20"/>
                        </w:rPr>
                      </w:pPr>
                      <w:r w:rsidRPr="00C65A2D">
                        <w:rPr>
                          <w:rFonts w:ascii="Calibri Light" w:hAnsi="Calibri Light"/>
                          <w:sz w:val="20"/>
                          <w:szCs w:val="20"/>
                        </w:rPr>
                        <w:t>+213 (0) 23 79 50 49</w:t>
                      </w:r>
                    </w:p>
                    <w:p w14:paraId="47E89796" w14:textId="30EB70A9" w:rsidR="00B13ED1" w:rsidRDefault="003C7B4D" w:rsidP="00F82E86">
                      <w:pPr>
                        <w:pStyle w:val="Body"/>
                        <w:spacing w:after="0" w:line="240" w:lineRule="auto"/>
                      </w:pPr>
                      <w:r w:rsidRPr="00C65A2D">
                        <w:rPr>
                          <w:rFonts w:ascii="Calibri Light" w:hAnsi="Calibri Light"/>
                          <w:sz w:val="20"/>
                          <w:szCs w:val="20"/>
                        </w:rPr>
                        <w:t>www.esaa.dz</w:t>
                      </w:r>
                    </w:p>
                  </w:txbxContent>
                </v:textbox>
                <w10:wrap anchorx="margin" anchory="page"/>
              </v:rect>
            </w:pict>
          </mc:Fallback>
        </mc:AlternateContent>
      </w:r>
    </w:p>
    <w:p w14:paraId="08A667F4" w14:textId="48F29680" w:rsidR="00B13ED1" w:rsidRPr="004E61D6" w:rsidRDefault="003C7B4D" w:rsidP="00F82E86">
      <w:pPr>
        <w:pStyle w:val="Body"/>
        <w:spacing w:line="288" w:lineRule="auto"/>
        <w:jc w:val="center"/>
        <w:rPr>
          <w:rFonts w:ascii="Times New Roman" w:hAnsi="Times New Roman" w:cs="Times New Roman"/>
          <w:b/>
          <w:bCs/>
          <w:color w:val="70AD47" w:themeColor="accent6"/>
          <w:sz w:val="36"/>
          <w:szCs w:val="36"/>
          <w:lang w:eastAsia="en-US"/>
          <w14:textOutline w14:w="0" w14:cap="rnd" w14:cmpd="sng" w14:algn="ctr">
            <w14:noFill/>
            <w14:prstDash w14:val="solid"/>
            <w14:bevel/>
          </w14:textOutline>
        </w:rPr>
      </w:pPr>
      <w:r w:rsidRPr="00EE3F4A">
        <w:rPr>
          <w:rFonts w:ascii="Times New Roman" w:hAnsi="Times New Roman"/>
          <w:noProof/>
          <w:sz w:val="24"/>
          <w:szCs w:val="24"/>
        </w:rPr>
        <w:drawing>
          <wp:anchor distT="57150" distB="57150" distL="57150" distR="57150" simplePos="0" relativeHeight="251659264" behindDoc="0" locked="0" layoutInCell="1" allowOverlap="1" wp14:anchorId="0090DAF1" wp14:editId="04FEF7EA">
            <wp:simplePos x="0" y="0"/>
            <wp:positionH relativeFrom="margin">
              <wp:posOffset>3039662</wp:posOffset>
            </wp:positionH>
            <wp:positionV relativeFrom="page">
              <wp:posOffset>730341</wp:posOffset>
            </wp:positionV>
            <wp:extent cx="2683345" cy="706057"/>
            <wp:effectExtent l="0" t="0" r="0" b="0"/>
            <wp:wrapSquare wrapText="bothSides" distT="57150" distB="57150" distL="57150" distR="57150"/>
            <wp:docPr id="1073741825" name="officeArt object" descr="logo-esaa-web.png"/>
            <wp:cNvGraphicFramePr/>
            <a:graphic xmlns:a="http://schemas.openxmlformats.org/drawingml/2006/main">
              <a:graphicData uri="http://schemas.openxmlformats.org/drawingml/2006/picture">
                <pic:pic xmlns:pic="http://schemas.openxmlformats.org/drawingml/2006/picture">
                  <pic:nvPicPr>
                    <pic:cNvPr id="1073741825" name="logo-esaa-web.png" descr="logo-esaa-web.png"/>
                    <pic:cNvPicPr>
                      <a:picLocks noChangeAspect="1"/>
                    </pic:cNvPicPr>
                  </pic:nvPicPr>
                  <pic:blipFill>
                    <a:blip r:embed="rId8"/>
                    <a:stretch>
                      <a:fillRect/>
                    </a:stretch>
                  </pic:blipFill>
                  <pic:spPr>
                    <a:xfrm>
                      <a:off x="0" y="0"/>
                      <a:ext cx="2683345" cy="706057"/>
                    </a:xfrm>
                    <a:prstGeom prst="rect">
                      <a:avLst/>
                    </a:prstGeom>
                    <a:ln w="12700" cap="flat">
                      <a:noFill/>
                      <a:miter lim="400000"/>
                    </a:ln>
                    <a:effectLst/>
                  </pic:spPr>
                </pic:pic>
              </a:graphicData>
            </a:graphic>
          </wp:anchor>
        </w:drawing>
      </w:r>
      <w:r w:rsidR="00730E84" w:rsidRPr="00EE3F4A">
        <w:rPr>
          <w:rFonts w:ascii="Times New Roman" w:eastAsia="Times New Roman" w:hAnsi="Times New Roman" w:cs="Times New Roman"/>
          <w:b/>
          <w:bCs/>
          <w:noProof/>
          <w:sz w:val="24"/>
          <w:szCs w:val="24"/>
          <w:u w:color="2E74B5"/>
        </w:rPr>
        <mc:AlternateContent>
          <mc:Choice Requires="wps">
            <w:drawing>
              <wp:anchor distT="152400" distB="152400" distL="152400" distR="152400" simplePos="0" relativeHeight="251661312" behindDoc="0" locked="0" layoutInCell="1" allowOverlap="1" wp14:anchorId="5027B290" wp14:editId="2964D98B">
                <wp:simplePos x="0" y="0"/>
                <wp:positionH relativeFrom="margin">
                  <wp:align>center</wp:align>
                </wp:positionH>
                <wp:positionV relativeFrom="line">
                  <wp:posOffset>378551</wp:posOffset>
                </wp:positionV>
                <wp:extent cx="5701804"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CnPr/>
                      <wps:spPr>
                        <a:xfrm>
                          <a:off x="0" y="0"/>
                          <a:ext cx="5701804" cy="0"/>
                        </a:xfrm>
                        <a:prstGeom prst="line">
                          <a:avLst/>
                        </a:prstGeom>
                        <a:noFill/>
                        <a:ln w="12700" cap="flat">
                          <a:solidFill>
                            <a:srgbClr val="000000"/>
                          </a:solidFill>
                          <a:prstDash val="solid"/>
                          <a:miter lim="800000"/>
                        </a:ln>
                        <a:effectLst/>
                      </wps:spPr>
                      <wps:bodyPr/>
                    </wps:wsp>
                  </a:graphicData>
                </a:graphic>
              </wp:anchor>
            </w:drawing>
          </mc:Choice>
          <mc:Fallback>
            <w:pict>
              <v:line w14:anchorId="0CDF7173" id="officeArt object" o:spid="_x0000_s1026" style="position:absolute;z-index:251661312;visibility:visible;mso-wrap-style:square;mso-wrap-distance-left:12pt;mso-wrap-distance-top:12pt;mso-wrap-distance-right:12pt;mso-wrap-distance-bottom:12pt;mso-position-horizontal:center;mso-position-horizontal-relative:margin;mso-position-vertical:absolute;mso-position-vertical-relative:line" from="0,29.8pt" to="448.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" strokeweight="1pt">
                <v:stroke joinstyle="miter"/>
                <w10:wrap type="topAndBottom" anchorx="margin" anchory="line"/>
              </v:line>
            </w:pict>
          </mc:Fallback>
        </mc:AlternateContent>
      </w:r>
      <w:r w:rsidRPr="004E61D6">
        <w:rPr>
          <w:rFonts w:ascii="Times New Roman" w:hAnsi="Times New Roman" w:cs="Times New Roman"/>
          <w:b/>
          <w:bCs/>
          <w:color w:val="70AD47" w:themeColor="accent6"/>
          <w:sz w:val="36"/>
          <w:szCs w:val="36"/>
          <w:lang w:eastAsia="en-US"/>
          <w14:textOutline w14:w="0" w14:cap="rnd" w14:cmpd="sng" w14:algn="ctr">
            <w14:noFill/>
            <w14:prstDash w14:val="solid"/>
            <w14:bevel/>
          </w14:textOutline>
        </w:rPr>
        <w:t>COMMUNIQUÉ DE PRESSE</w:t>
      </w:r>
    </w:p>
    <w:p w14:paraId="060EB7B5" w14:textId="77777777" w:rsidR="008F1667" w:rsidRPr="004E61D6" w:rsidRDefault="008F1667" w:rsidP="00351AFB">
      <w:pPr>
        <w:jc w:val="center"/>
        <w:rPr>
          <w:b/>
          <w:bCs/>
          <w:sz w:val="32"/>
          <w:szCs w:val="32"/>
          <w:lang w:val="fr-FR"/>
        </w:rPr>
      </w:pPr>
    </w:p>
    <w:p w14:paraId="1E88081A" w14:textId="77777777" w:rsidR="00525A03" w:rsidRPr="004E61D6" w:rsidRDefault="00525A03" w:rsidP="00351AFB">
      <w:pPr>
        <w:jc w:val="center"/>
        <w:rPr>
          <w:b/>
          <w:bCs/>
          <w:sz w:val="32"/>
          <w:szCs w:val="32"/>
          <w:lang w:val="fr-FR"/>
        </w:rPr>
      </w:pPr>
    </w:p>
    <w:p w14:paraId="0057CAE8" w14:textId="77777777" w:rsidR="00864CDD" w:rsidRDefault="006437C1" w:rsidP="008663C6">
      <w:pPr>
        <w:jc w:val="center"/>
        <w:rPr>
          <w:b/>
          <w:bCs/>
          <w:sz w:val="32"/>
          <w:szCs w:val="32"/>
          <w:lang w:val="fr-FR"/>
        </w:rPr>
      </w:pPr>
      <w:bookmarkStart w:id="0" w:name="_Hlk149061270"/>
      <w:r w:rsidRPr="004E61D6">
        <w:rPr>
          <w:b/>
          <w:bCs/>
          <w:sz w:val="32"/>
          <w:szCs w:val="32"/>
          <w:lang w:val="fr-FR"/>
        </w:rPr>
        <w:t xml:space="preserve">Ecole Supérieure Algérienne </w:t>
      </w:r>
      <w:r w:rsidR="00D0794B" w:rsidRPr="004E61D6">
        <w:rPr>
          <w:b/>
          <w:bCs/>
          <w:sz w:val="32"/>
          <w:szCs w:val="32"/>
          <w:lang w:val="fr-FR"/>
        </w:rPr>
        <w:t>d</w:t>
      </w:r>
      <w:r w:rsidRPr="004E61D6">
        <w:rPr>
          <w:b/>
          <w:bCs/>
          <w:sz w:val="32"/>
          <w:szCs w:val="32"/>
          <w:lang w:val="fr-FR"/>
        </w:rPr>
        <w:t xml:space="preserve">es </w:t>
      </w:r>
      <w:r w:rsidR="008D556B" w:rsidRPr="004E61D6">
        <w:rPr>
          <w:b/>
          <w:bCs/>
          <w:sz w:val="32"/>
          <w:szCs w:val="32"/>
          <w:lang w:val="fr-FR"/>
        </w:rPr>
        <w:t xml:space="preserve">Affaires </w:t>
      </w:r>
      <w:bookmarkEnd w:id="0"/>
      <w:r w:rsidR="008663C6">
        <w:rPr>
          <w:b/>
          <w:bCs/>
          <w:sz w:val="32"/>
          <w:szCs w:val="32"/>
          <w:lang w:val="fr-FR"/>
        </w:rPr>
        <w:t xml:space="preserve">– </w:t>
      </w:r>
      <w:r w:rsidR="002C2B35" w:rsidRPr="004E61D6">
        <w:rPr>
          <w:b/>
          <w:bCs/>
          <w:sz w:val="32"/>
          <w:szCs w:val="32"/>
          <w:lang w:val="fr-FR"/>
        </w:rPr>
        <w:t>ESAA</w:t>
      </w:r>
      <w:r w:rsidR="008663C6">
        <w:rPr>
          <w:b/>
          <w:bCs/>
          <w:sz w:val="32"/>
          <w:szCs w:val="32"/>
          <w:lang w:val="fr-FR"/>
        </w:rPr>
        <w:t xml:space="preserve"> </w:t>
      </w:r>
      <w:r w:rsidR="00E27480">
        <w:rPr>
          <w:b/>
          <w:bCs/>
          <w:sz w:val="32"/>
          <w:szCs w:val="32"/>
          <w:lang w:val="fr-FR"/>
        </w:rPr>
        <w:t>–</w:t>
      </w:r>
      <w:r w:rsidR="002C2B35" w:rsidRPr="004E61D6">
        <w:rPr>
          <w:b/>
          <w:bCs/>
          <w:sz w:val="32"/>
          <w:szCs w:val="32"/>
          <w:lang w:val="fr-FR"/>
        </w:rPr>
        <w:t xml:space="preserve"> </w:t>
      </w:r>
      <w:r w:rsidR="00E27480">
        <w:rPr>
          <w:b/>
          <w:bCs/>
          <w:sz w:val="32"/>
          <w:szCs w:val="32"/>
          <w:lang w:val="fr-FR"/>
        </w:rPr>
        <w:t>lance son</w:t>
      </w:r>
      <w:r w:rsidR="00525A03" w:rsidRPr="004E61D6">
        <w:rPr>
          <w:b/>
          <w:bCs/>
          <w:sz w:val="32"/>
          <w:szCs w:val="32"/>
          <w:lang w:val="fr-FR"/>
        </w:rPr>
        <w:t xml:space="preserve"> programme </w:t>
      </w:r>
      <w:r w:rsidR="00E27480">
        <w:rPr>
          <w:b/>
          <w:bCs/>
          <w:sz w:val="32"/>
          <w:szCs w:val="32"/>
          <w:lang w:val="fr-FR"/>
        </w:rPr>
        <w:t xml:space="preserve">entrepreneurial </w:t>
      </w:r>
    </w:p>
    <w:p w14:paraId="5BCB17D1" w14:textId="102BEE0B" w:rsidR="006437C1" w:rsidRPr="004E61D6" w:rsidRDefault="00525A03" w:rsidP="008663C6">
      <w:pPr>
        <w:jc w:val="center"/>
        <w:rPr>
          <w:b/>
          <w:bCs/>
          <w:sz w:val="32"/>
          <w:szCs w:val="32"/>
          <w:lang w:val="fr-FR"/>
        </w:rPr>
      </w:pPr>
      <w:r w:rsidRPr="004E61D6">
        <w:rPr>
          <w:b/>
          <w:bCs/>
          <w:sz w:val="32"/>
          <w:szCs w:val="32"/>
          <w:lang w:val="fr-FR"/>
        </w:rPr>
        <w:t>“ESAA ECO INNOVATION CHALLENGE”</w:t>
      </w:r>
      <w:r w:rsidR="001C604F">
        <w:rPr>
          <w:b/>
          <w:bCs/>
          <w:sz w:val="32"/>
          <w:szCs w:val="32"/>
          <w:lang w:val="fr-FR"/>
        </w:rPr>
        <w:t xml:space="preserve"> </w:t>
      </w:r>
    </w:p>
    <w:p w14:paraId="1FEB94A0" w14:textId="2BB17E91" w:rsidR="00965FBF" w:rsidRPr="004E61D6" w:rsidRDefault="00965FBF" w:rsidP="006437C1">
      <w:pPr>
        <w:jc w:val="center"/>
        <w:rPr>
          <w:sz w:val="32"/>
          <w:szCs w:val="32"/>
          <w:lang w:val="fr-FR"/>
        </w:rPr>
      </w:pPr>
    </w:p>
    <w:p w14:paraId="698404F1" w14:textId="04938327" w:rsidR="006E11A4" w:rsidRDefault="006E11A4" w:rsidP="00CB7239">
      <w:pPr>
        <w:jc w:val="both"/>
        <w:rPr>
          <w:rFonts w:ascii="Calibri" w:hAnsi="Calibri" w:cs="Calibri"/>
          <w:b/>
          <w:bCs/>
          <w:lang w:val="fr-FR"/>
        </w:rPr>
      </w:pPr>
    </w:p>
    <w:p w14:paraId="6D8D8D5A" w14:textId="6A74AA6E" w:rsidR="00E200EE" w:rsidRDefault="00E200EE" w:rsidP="00CB7239">
      <w:pPr>
        <w:jc w:val="both"/>
        <w:rPr>
          <w:rFonts w:ascii="Calibri" w:hAnsi="Calibri" w:cs="Calibri"/>
          <w:b/>
          <w:bCs/>
          <w:lang w:val="fr-FR"/>
        </w:rPr>
      </w:pPr>
    </w:p>
    <w:p w14:paraId="6EA218D3" w14:textId="33379C3F" w:rsidR="00E200EE" w:rsidRPr="00E200EE" w:rsidRDefault="00E200EE" w:rsidP="00E200EE">
      <w:pPr>
        <w:spacing w:before="240"/>
        <w:jc w:val="both"/>
        <w:rPr>
          <w:rFonts w:ascii="Garamond" w:hAnsi="Garamond" w:cs="Calibri"/>
          <w:color w:val="222222"/>
          <w:shd w:val="clear" w:color="auto" w:fill="FFFFFF"/>
          <w:lang w:val="fr-FR"/>
        </w:rPr>
      </w:pPr>
      <w:r>
        <w:rPr>
          <w:rFonts w:ascii="Calibri" w:hAnsi="Calibri" w:cs="Calibri"/>
          <w:b/>
          <w:bCs/>
          <w:color w:val="222222"/>
          <w:shd w:val="clear" w:color="auto" w:fill="FFFFFF"/>
          <w:lang w:val="fr-FR"/>
        </w:rPr>
        <w:t xml:space="preserve">Alger le, 25/11/2023 - </w:t>
      </w:r>
      <w:r w:rsidRPr="00E200EE">
        <w:rPr>
          <w:rFonts w:ascii="Garamond" w:hAnsi="Garamond" w:cs="Calibri"/>
          <w:lang/>
        </w:rPr>
        <w:t xml:space="preserve">L'École Supérieure Algérienne des Affaires (ESAA) a lancé </w:t>
      </w:r>
      <w:r w:rsidRPr="00E200EE">
        <w:rPr>
          <w:rFonts w:ascii="Garamond" w:hAnsi="Garamond" w:cs="Calibri"/>
          <w:lang w:val="fr-FR"/>
        </w:rPr>
        <w:t>son</w:t>
      </w:r>
      <w:r w:rsidRPr="00E200EE">
        <w:rPr>
          <w:rFonts w:ascii="Garamond" w:hAnsi="Garamond" w:cs="Calibri"/>
          <w:lang/>
        </w:rPr>
        <w:t xml:space="preserve"> programme innovant « ESAA Eco-Innovation Challenge » qui s'est déroulé du 23 au 25 novembre 2023. Ce programme, parrainé par les ministères du Commerce et de la Promotion des Exportations, de l'Environnement et des Énergies Renouvelables, de l’Économie de la Connaissance, des Start-up et des Micro-Entreprises, ainsi que de la Numérisation et des Statistiques,</w:t>
      </w:r>
      <w:r w:rsidRPr="00E200EE">
        <w:rPr>
          <w:rFonts w:ascii="Garamond" w:hAnsi="Garamond" w:cs="Calibri"/>
          <w:lang w:val="fr-FR"/>
        </w:rPr>
        <w:t xml:space="preserve"> </w:t>
      </w:r>
      <w:r w:rsidRPr="00E200EE">
        <w:rPr>
          <w:rFonts w:ascii="Garamond" w:hAnsi="Garamond" w:cs="Calibri"/>
          <w:color w:val="222222"/>
          <w:shd w:val="clear" w:color="auto" w:fill="FFFFFF"/>
          <w:lang w:val="fr-FR"/>
        </w:rPr>
        <w:t>est une compétition entrepreneuriale visant à développer des solutions novatrices, dans différents thématiques.</w:t>
      </w:r>
    </w:p>
    <w:p w14:paraId="090AD5CC" w14:textId="0A04C8D8" w:rsidR="00E200EE" w:rsidRPr="00E200EE" w:rsidRDefault="00E200EE" w:rsidP="00E200EE">
      <w:pPr>
        <w:spacing w:before="240"/>
        <w:jc w:val="both"/>
        <w:rPr>
          <w:rFonts w:ascii="Garamond" w:hAnsi="Garamond" w:cs="Calibri"/>
          <w:lang w:val="fr-FR"/>
        </w:rPr>
      </w:pPr>
      <w:r w:rsidRPr="00E200EE">
        <w:rPr>
          <w:rFonts w:ascii="Garamond" w:hAnsi="Garamond" w:cs="Calibri"/>
          <w:color w:val="222222"/>
          <w:shd w:val="clear" w:color="auto" w:fill="FFFFFF"/>
          <w:lang w:val="fr-FR"/>
        </w:rPr>
        <w:t xml:space="preserve">Le concours entrepreneurial organisé durant 03 jours au niveau de l’école, a vu la participation de 15 projets prometteurs, présélectionnés par un jury d’experts parmi 120 projets reçus des quatre coins du pays, suite à l’appel à candidature lancée le 29 octobre dernier. Plusieurs activités, ateliers et hackathons étaient au rendez-vous pour accompagner les porteurs de projets et les aider à présenter leurs travaux devant le jury. </w:t>
      </w:r>
    </w:p>
    <w:p w14:paraId="6EBF7211" w14:textId="1B369B9D" w:rsidR="00E200EE" w:rsidRPr="00E200EE" w:rsidRDefault="00E200EE" w:rsidP="00E200EE">
      <w:pPr>
        <w:spacing w:before="240"/>
        <w:jc w:val="both"/>
        <w:rPr>
          <w:rFonts w:ascii="Garamond" w:hAnsi="Garamond" w:cs="Calibri"/>
          <w:lang/>
        </w:rPr>
      </w:pPr>
      <w:r w:rsidRPr="00E200EE">
        <w:rPr>
          <w:rFonts w:ascii="Garamond" w:hAnsi="Garamond" w:cs="Calibri"/>
          <w:b/>
          <w:bCs/>
          <w:lang/>
        </w:rPr>
        <w:t>« ESAA Eco-Innovation Challenge »</w:t>
      </w:r>
      <w:r w:rsidRPr="00E200EE">
        <w:rPr>
          <w:rFonts w:ascii="Garamond" w:hAnsi="Garamond" w:cs="Calibri"/>
          <w:lang/>
        </w:rPr>
        <w:t xml:space="preserve">  s'inscrit dans une démarche proactive répondant à des problématiques environnementales et économiques urgentes telles que le changement climatique, la raréfaction des ressources et la dégradation écologique.</w:t>
      </w:r>
    </w:p>
    <w:p w14:paraId="18BB3E2A" w14:textId="25C6B8C8" w:rsidR="00E200EE" w:rsidRPr="00E200EE" w:rsidRDefault="00E200EE" w:rsidP="00E200EE">
      <w:pPr>
        <w:spacing w:before="240"/>
        <w:jc w:val="both"/>
        <w:rPr>
          <w:rFonts w:ascii="Garamond" w:hAnsi="Garamond" w:cs="Calibri"/>
          <w:lang/>
        </w:rPr>
      </w:pPr>
      <w:r w:rsidRPr="00E200EE">
        <w:rPr>
          <w:rFonts w:ascii="Garamond" w:hAnsi="Garamond" w:cs="Calibri"/>
          <w:lang w:val="fr-FR"/>
        </w:rPr>
        <w:t xml:space="preserve">Par ailleurs, et en marge à cet évènement, l’ESAA représentée par son directeur général M. Karim </w:t>
      </w:r>
      <w:r>
        <w:rPr>
          <w:rFonts w:ascii="Garamond" w:hAnsi="Garamond" w:cs="Calibri"/>
          <w:lang w:val="fr-FR"/>
        </w:rPr>
        <w:t>KIARED</w:t>
      </w:r>
      <w:r w:rsidRPr="00E200EE">
        <w:rPr>
          <w:rFonts w:ascii="Garamond" w:hAnsi="Garamond" w:cs="Calibri"/>
          <w:lang w:val="fr-FR"/>
        </w:rPr>
        <w:t xml:space="preserve"> a signé des </w:t>
      </w:r>
      <w:r w:rsidRPr="00E200EE">
        <w:rPr>
          <w:rFonts w:ascii="Garamond" w:hAnsi="Garamond" w:cs="Calibri"/>
          <w:lang/>
        </w:rPr>
        <w:t>conventions</w:t>
      </w:r>
      <w:r w:rsidRPr="00E200EE">
        <w:rPr>
          <w:rFonts w:ascii="Garamond" w:hAnsi="Garamond" w:cs="Calibri"/>
          <w:lang w:val="fr-FR"/>
        </w:rPr>
        <w:t xml:space="preserve"> de partenariat</w:t>
      </w:r>
      <w:r w:rsidRPr="00E200EE">
        <w:rPr>
          <w:rFonts w:ascii="Garamond" w:hAnsi="Garamond" w:cs="Calibri"/>
          <w:lang/>
        </w:rPr>
        <w:t xml:space="preserve"> avec le Commissariat aux Énergies Renouvelables et à l'Efficacité Énergétique</w:t>
      </w:r>
      <w:r w:rsidRPr="00E200EE">
        <w:rPr>
          <w:rFonts w:ascii="Garamond" w:hAnsi="Garamond" w:cs="Calibri"/>
          <w:lang w:val="fr-FR"/>
        </w:rPr>
        <w:t>, représentée par son secrétaire générale M. Messaoud KHELIF,</w:t>
      </w:r>
      <w:r w:rsidRPr="00E200EE">
        <w:rPr>
          <w:rFonts w:ascii="Garamond" w:hAnsi="Garamond" w:cs="Calibri"/>
          <w:lang/>
        </w:rPr>
        <w:t xml:space="preserve"> ainsi qu'avec l'Agence Nationale des Déchets, </w:t>
      </w:r>
      <w:r w:rsidRPr="00E200EE">
        <w:rPr>
          <w:rFonts w:ascii="Garamond" w:hAnsi="Garamond" w:cs="Calibri"/>
          <w:lang w:val="fr-FR"/>
        </w:rPr>
        <w:t xml:space="preserve">représentée par son directeur général M. </w:t>
      </w:r>
      <w:r w:rsidRPr="00E200EE">
        <w:rPr>
          <w:rFonts w:ascii="Garamond" w:hAnsi="Garamond" w:cs="Calibri"/>
          <w:color w:val="222222"/>
          <w:shd w:val="clear" w:color="auto" w:fill="FFFFFF"/>
          <w:lang w:val="fr-FR"/>
        </w:rPr>
        <w:t xml:space="preserve">Karim OUAMANE. </w:t>
      </w:r>
      <w:r w:rsidRPr="00E200EE">
        <w:rPr>
          <w:rFonts w:ascii="Garamond" w:hAnsi="Garamond" w:cs="Calibri"/>
          <w:lang/>
        </w:rPr>
        <w:t>Renf</w:t>
      </w:r>
      <w:proofErr w:type="spellStart"/>
      <w:r w:rsidRPr="00E200EE">
        <w:rPr>
          <w:rFonts w:ascii="Garamond" w:hAnsi="Garamond" w:cs="Calibri"/>
          <w:lang w:val="fr-FR"/>
        </w:rPr>
        <w:t>orçant</w:t>
      </w:r>
      <w:proofErr w:type="spellEnd"/>
      <w:r w:rsidRPr="00E200EE">
        <w:rPr>
          <w:rFonts w:ascii="Garamond" w:hAnsi="Garamond" w:cs="Calibri"/>
          <w:lang w:val="fr-FR"/>
        </w:rPr>
        <w:t xml:space="preserve"> ainsi</w:t>
      </w:r>
      <w:r w:rsidRPr="00E200EE">
        <w:rPr>
          <w:rFonts w:ascii="Garamond" w:hAnsi="Garamond" w:cs="Calibri"/>
          <w:lang/>
        </w:rPr>
        <w:t xml:space="preserve"> l'engagement de l'école dans la formation spécialisée et l'encadrement dans les secteurs clés du développement durable. </w:t>
      </w:r>
    </w:p>
    <w:p w14:paraId="7F5A49FF" w14:textId="4102D64B" w:rsidR="001F2282" w:rsidRPr="00525A03" w:rsidRDefault="001F2282" w:rsidP="00525A03">
      <w:pPr>
        <w:jc w:val="both"/>
        <w:rPr>
          <w:rFonts w:ascii="Calibri" w:hAnsi="Calibri" w:cs="Calibri"/>
        </w:rPr>
      </w:pPr>
      <w:r>
        <w:rPr>
          <w:rFonts w:ascii="Calibri" w:hAnsi="Calibri" w:cs="Calibri"/>
          <w:b/>
          <w:bCs/>
          <w:noProof/>
        </w:rPr>
        <mc:AlternateContent>
          <mc:Choice Requires="wps">
            <w:drawing>
              <wp:anchor distT="0" distB="0" distL="114300" distR="114300" simplePos="0" relativeHeight="251662336" behindDoc="0" locked="0" layoutInCell="1" allowOverlap="1" wp14:anchorId="0BB339DF" wp14:editId="085F4204">
                <wp:simplePos x="0" y="0"/>
                <wp:positionH relativeFrom="margin">
                  <wp:align>left</wp:align>
                </wp:positionH>
                <wp:positionV relativeFrom="paragraph">
                  <wp:posOffset>286385</wp:posOffset>
                </wp:positionV>
                <wp:extent cx="2857500" cy="1285875"/>
                <wp:effectExtent l="0" t="0" r="19050" b="25400"/>
                <wp:wrapNone/>
                <wp:docPr id="1416227318" name="Rectangle 1"/>
                <wp:cNvGraphicFramePr/>
                <a:graphic xmlns:a="http://schemas.openxmlformats.org/drawingml/2006/main">
                  <a:graphicData uri="http://schemas.microsoft.com/office/word/2010/wordprocessingShape">
                    <wps:wsp>
                      <wps:cNvSpPr/>
                      <wps:spPr>
                        <a:xfrm>
                          <a:off x="0" y="0"/>
                          <a:ext cx="2857500" cy="1285875"/>
                        </a:xfrm>
                        <a:prstGeom prst="rect">
                          <a:avLst/>
                        </a:prstGeom>
                        <a:solidFill>
                          <a:srgbClr val="FFFFFF"/>
                        </a:solid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txbx>
                        <w:txbxContent>
                          <w:p w14:paraId="39491B16" w14:textId="29AE459D" w:rsidR="00842278" w:rsidRDefault="001F2282" w:rsidP="001F2282">
                            <w:pPr>
                              <w:rPr>
                                <w:b/>
                                <w:bCs/>
                                <w:lang w:val="fr-FR"/>
                              </w:rPr>
                            </w:pPr>
                            <w:r w:rsidRPr="004E61D6">
                              <w:rPr>
                                <w:b/>
                                <w:bCs/>
                                <w:lang w:val="fr-FR"/>
                              </w:rPr>
                              <w:t xml:space="preserve">Contact </w:t>
                            </w:r>
                            <w:r w:rsidR="00842278">
                              <w:rPr>
                                <w:b/>
                                <w:bCs/>
                                <w:lang w:val="fr-FR"/>
                              </w:rPr>
                              <w:t>p</w:t>
                            </w:r>
                            <w:r w:rsidRPr="004E61D6">
                              <w:rPr>
                                <w:b/>
                                <w:bCs/>
                                <w:lang w:val="fr-FR"/>
                              </w:rPr>
                              <w:t>resse</w:t>
                            </w:r>
                            <w:r w:rsidR="00842278">
                              <w:rPr>
                                <w:b/>
                                <w:bCs/>
                                <w:lang w:val="fr-FR"/>
                              </w:rPr>
                              <w:t xml:space="preserve"> </w:t>
                            </w:r>
                            <w:r w:rsidRPr="004E61D6">
                              <w:rPr>
                                <w:b/>
                                <w:bCs/>
                                <w:lang w:val="fr-FR"/>
                              </w:rPr>
                              <w:t>:</w:t>
                            </w:r>
                          </w:p>
                          <w:p w14:paraId="6DB737AD" w14:textId="744C96FB" w:rsidR="001F2282" w:rsidRPr="00842278" w:rsidRDefault="001F2282" w:rsidP="001F2282">
                            <w:pPr>
                              <w:rPr>
                                <w:b/>
                                <w:bCs/>
                                <w:lang w:val="fr-FR"/>
                              </w:rPr>
                            </w:pPr>
                            <w:r w:rsidRPr="004E61D6">
                              <w:rPr>
                                <w:lang w:val="fr-FR"/>
                              </w:rPr>
                              <w:t>Amina BENMOUHOUB</w:t>
                            </w:r>
                          </w:p>
                          <w:p w14:paraId="28DFDD1D" w14:textId="57B84511" w:rsidR="001F2282" w:rsidRPr="004E61D6" w:rsidRDefault="001F2282" w:rsidP="001F2282">
                            <w:pPr>
                              <w:rPr>
                                <w:lang w:val="fr-FR"/>
                              </w:rPr>
                            </w:pPr>
                            <w:r w:rsidRPr="004E61D6">
                              <w:rPr>
                                <w:lang w:val="fr-FR"/>
                              </w:rPr>
                              <w:t>Responsable Communication ESAA</w:t>
                            </w:r>
                          </w:p>
                          <w:p w14:paraId="07F523E0" w14:textId="13CD0AAE" w:rsidR="001F2282" w:rsidRPr="004E61D6" w:rsidRDefault="001F2282" w:rsidP="001F2282">
                            <w:pPr>
                              <w:rPr>
                                <w:lang w:val="fr-FR"/>
                              </w:rPr>
                            </w:pPr>
                            <w:r w:rsidRPr="004E61D6">
                              <w:rPr>
                                <w:lang w:val="fr-FR"/>
                              </w:rPr>
                              <w:t>Tél</w:t>
                            </w:r>
                            <w:r w:rsidR="000A6449">
                              <w:rPr>
                                <w:lang w:val="fr-FR"/>
                              </w:rPr>
                              <w:t xml:space="preserve"> </w:t>
                            </w:r>
                            <w:r w:rsidRPr="004E61D6">
                              <w:rPr>
                                <w:lang w:val="fr-FR"/>
                              </w:rPr>
                              <w:t>: 0561 81 88 59</w:t>
                            </w:r>
                          </w:p>
                          <w:p w14:paraId="7E81A1EB" w14:textId="0CC2E529" w:rsidR="001F2282" w:rsidRPr="004E61D6" w:rsidRDefault="001F2282" w:rsidP="001F2282">
                            <w:pPr>
                              <w:rPr>
                                <w:lang w:val="fr-FR"/>
                              </w:rPr>
                            </w:pPr>
                            <w:r w:rsidRPr="004E61D6">
                              <w:rPr>
                                <w:lang w:val="fr-FR"/>
                              </w:rPr>
                              <w:t>Email</w:t>
                            </w:r>
                            <w:r w:rsidR="000A6449">
                              <w:rPr>
                                <w:lang w:val="fr-FR"/>
                              </w:rPr>
                              <w:t xml:space="preserve"> </w:t>
                            </w:r>
                            <w:r w:rsidRPr="004E61D6">
                              <w:rPr>
                                <w:lang w:val="fr-FR"/>
                              </w:rPr>
                              <w:t xml:space="preserve">: </w:t>
                            </w:r>
                            <w:hyperlink r:id="rId9" w:history="1">
                              <w:r w:rsidRPr="004E61D6">
                                <w:rPr>
                                  <w:rStyle w:val="Lienhypertexte"/>
                                  <w:lang w:val="fr-FR"/>
                                </w:rPr>
                                <w:t>amina.benmouhoub@esaa.dz</w:t>
                              </w:r>
                            </w:hyperlink>
                          </w:p>
                          <w:p w14:paraId="0001935E" w14:textId="77777777" w:rsidR="001F2282" w:rsidRPr="004E61D6" w:rsidRDefault="001F2282" w:rsidP="001F2282">
                            <w:pPr>
                              <w:rPr>
                                <w:color w:val="538135" w:themeColor="accent6" w:themeShade="BF"/>
                                <w:lang w:val="fr-FR"/>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anchor>
            </w:drawing>
          </mc:Choice>
          <mc:Fallback>
            <w:pict>
              <v:rect w14:anchorId="0BB339DF" id="Rectangle 1" o:spid="_x0000_s1027" style="position:absolute;left:0;text-align:left;margin-left:0;margin-top:22.55pt;width:225pt;height:101.2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" strokecolor="#4472c4 [3204]" strokeweight="1pt">
                <v:textbox style="mso-fit-shape-to-text:t" inset="1.27mm,1.27mm,1.27mm,1.27mm">
                  <w:txbxContent>
                    <w:p w14:paraId="39491B16" w14:textId="29AE459D" w:rsidR="00842278" w:rsidRDefault="001F2282" w:rsidP="001F2282">
                      <w:pPr>
                        <w:rPr>
                          <w:b/>
                          <w:bCs/>
                          <w:lang w:val="fr-FR"/>
                        </w:rPr>
                      </w:pPr>
                      <w:r w:rsidRPr="004E61D6">
                        <w:rPr>
                          <w:b/>
                          <w:bCs/>
                          <w:lang w:val="fr-FR"/>
                        </w:rPr>
                        <w:t xml:space="preserve">Contact </w:t>
                      </w:r>
                      <w:r w:rsidR="00842278">
                        <w:rPr>
                          <w:b/>
                          <w:bCs/>
                          <w:lang w:val="fr-FR"/>
                        </w:rPr>
                        <w:t>p</w:t>
                      </w:r>
                      <w:r w:rsidRPr="004E61D6">
                        <w:rPr>
                          <w:b/>
                          <w:bCs/>
                          <w:lang w:val="fr-FR"/>
                        </w:rPr>
                        <w:t>resse</w:t>
                      </w:r>
                      <w:r w:rsidR="00842278">
                        <w:rPr>
                          <w:b/>
                          <w:bCs/>
                          <w:lang w:val="fr-FR"/>
                        </w:rPr>
                        <w:t xml:space="preserve"> </w:t>
                      </w:r>
                      <w:r w:rsidRPr="004E61D6">
                        <w:rPr>
                          <w:b/>
                          <w:bCs/>
                          <w:lang w:val="fr-FR"/>
                        </w:rPr>
                        <w:t>:</w:t>
                      </w:r>
                    </w:p>
                    <w:p w14:paraId="6DB737AD" w14:textId="744C96FB" w:rsidR="001F2282" w:rsidRPr="00842278" w:rsidRDefault="001F2282" w:rsidP="001F2282">
                      <w:pPr>
                        <w:rPr>
                          <w:b/>
                          <w:bCs/>
                          <w:lang w:val="fr-FR"/>
                        </w:rPr>
                      </w:pPr>
                      <w:r w:rsidRPr="004E61D6">
                        <w:rPr>
                          <w:lang w:val="fr-FR"/>
                        </w:rPr>
                        <w:t>Amina BENMOUHOUB</w:t>
                      </w:r>
                    </w:p>
                    <w:p w14:paraId="28DFDD1D" w14:textId="57B84511" w:rsidR="001F2282" w:rsidRPr="004E61D6" w:rsidRDefault="001F2282" w:rsidP="001F2282">
                      <w:pPr>
                        <w:rPr>
                          <w:lang w:val="fr-FR"/>
                        </w:rPr>
                      </w:pPr>
                      <w:r w:rsidRPr="004E61D6">
                        <w:rPr>
                          <w:lang w:val="fr-FR"/>
                        </w:rPr>
                        <w:t>Responsable Communication ESAA</w:t>
                      </w:r>
                    </w:p>
                    <w:p w14:paraId="07F523E0" w14:textId="13CD0AAE" w:rsidR="001F2282" w:rsidRPr="004E61D6" w:rsidRDefault="001F2282" w:rsidP="001F2282">
                      <w:pPr>
                        <w:rPr>
                          <w:lang w:val="fr-FR"/>
                        </w:rPr>
                      </w:pPr>
                      <w:r w:rsidRPr="004E61D6">
                        <w:rPr>
                          <w:lang w:val="fr-FR"/>
                        </w:rPr>
                        <w:t>Tél</w:t>
                      </w:r>
                      <w:r w:rsidR="000A6449">
                        <w:rPr>
                          <w:lang w:val="fr-FR"/>
                        </w:rPr>
                        <w:t xml:space="preserve"> </w:t>
                      </w:r>
                      <w:r w:rsidRPr="004E61D6">
                        <w:rPr>
                          <w:lang w:val="fr-FR"/>
                        </w:rPr>
                        <w:t>: 0561 81 88 59</w:t>
                      </w:r>
                    </w:p>
                    <w:p w14:paraId="7E81A1EB" w14:textId="0CC2E529" w:rsidR="001F2282" w:rsidRPr="004E61D6" w:rsidRDefault="001F2282" w:rsidP="001F2282">
                      <w:pPr>
                        <w:rPr>
                          <w:lang w:val="fr-FR"/>
                        </w:rPr>
                      </w:pPr>
                      <w:r w:rsidRPr="004E61D6">
                        <w:rPr>
                          <w:lang w:val="fr-FR"/>
                        </w:rPr>
                        <w:t>Email</w:t>
                      </w:r>
                      <w:r w:rsidR="000A6449">
                        <w:rPr>
                          <w:lang w:val="fr-FR"/>
                        </w:rPr>
                        <w:t xml:space="preserve"> </w:t>
                      </w:r>
                      <w:r w:rsidRPr="004E61D6">
                        <w:rPr>
                          <w:lang w:val="fr-FR"/>
                        </w:rPr>
                        <w:t xml:space="preserve">: </w:t>
                      </w:r>
                      <w:hyperlink r:id="rId10" w:history="1">
                        <w:r w:rsidRPr="004E61D6">
                          <w:rPr>
                            <w:rStyle w:val="Lienhypertexte"/>
                            <w:lang w:val="fr-FR"/>
                          </w:rPr>
                          <w:t>amina.benmouhoub@esaa.dz</w:t>
                        </w:r>
                      </w:hyperlink>
                    </w:p>
                    <w:p w14:paraId="0001935E" w14:textId="77777777" w:rsidR="001F2282" w:rsidRPr="004E61D6" w:rsidRDefault="001F2282" w:rsidP="001F2282">
                      <w:pPr>
                        <w:rPr>
                          <w:color w:val="538135" w:themeColor="accent6" w:themeShade="BF"/>
                          <w:lang w:val="fr-FR"/>
                        </w:rPr>
                      </w:pPr>
                    </w:p>
                  </w:txbxContent>
                </v:textbox>
                <w10:wrap anchorx="margin"/>
              </v:rect>
            </w:pict>
          </mc:Fallback>
        </mc:AlternateContent>
      </w:r>
    </w:p>
    <w:sectPr w:rsidR="001F2282" w:rsidRPr="00525A03" w:rsidSect="00DC67B6">
      <w:headerReference w:type="default" r:id="rId11"/>
      <w:footerReference w:type="default" r:id="rId12"/>
      <w:pgSz w:w="11900" w:h="16840"/>
      <w:pgMar w:top="1417" w:right="1417" w:bottom="851"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A0AB" w14:textId="77777777" w:rsidR="009C5DDB" w:rsidRDefault="009C5DDB">
      <w:r>
        <w:separator/>
      </w:r>
    </w:p>
  </w:endnote>
  <w:endnote w:type="continuationSeparator" w:id="0">
    <w:p w14:paraId="7F21B611" w14:textId="77777777" w:rsidR="009C5DDB" w:rsidRDefault="009C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4720" w14:textId="77777777" w:rsidR="00B13ED1" w:rsidRDefault="00B13ED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00F8" w14:textId="77777777" w:rsidR="009C5DDB" w:rsidRDefault="009C5DDB">
      <w:r>
        <w:separator/>
      </w:r>
    </w:p>
  </w:footnote>
  <w:footnote w:type="continuationSeparator" w:id="0">
    <w:p w14:paraId="0C64D36C" w14:textId="77777777" w:rsidR="009C5DDB" w:rsidRDefault="009C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1F7A" w14:textId="77777777" w:rsidR="00B13ED1" w:rsidRDefault="00B13E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0273"/>
    <w:multiLevelType w:val="hybridMultilevel"/>
    <w:tmpl w:val="A7EA5126"/>
    <w:lvl w:ilvl="0" w:tplc="6BE822A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267980"/>
    <w:multiLevelType w:val="hybridMultilevel"/>
    <w:tmpl w:val="F8BE5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977B35"/>
    <w:multiLevelType w:val="hybridMultilevel"/>
    <w:tmpl w:val="94FC19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2312300">
    <w:abstractNumId w:val="2"/>
  </w:num>
  <w:num w:numId="2" w16cid:durableId="429544430">
    <w:abstractNumId w:val="1"/>
  </w:num>
  <w:num w:numId="3" w16cid:durableId="152085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D1"/>
    <w:rsid w:val="00004D6E"/>
    <w:rsid w:val="00005F6D"/>
    <w:rsid w:val="000264B0"/>
    <w:rsid w:val="00034042"/>
    <w:rsid w:val="00036CF1"/>
    <w:rsid w:val="00044D67"/>
    <w:rsid w:val="000813F0"/>
    <w:rsid w:val="00086C4F"/>
    <w:rsid w:val="000A3EE3"/>
    <w:rsid w:val="000A6449"/>
    <w:rsid w:val="000E566C"/>
    <w:rsid w:val="000E589B"/>
    <w:rsid w:val="000E6140"/>
    <w:rsid w:val="000F46EE"/>
    <w:rsid w:val="0012398F"/>
    <w:rsid w:val="00167C60"/>
    <w:rsid w:val="001778BE"/>
    <w:rsid w:val="0018005B"/>
    <w:rsid w:val="00180E1F"/>
    <w:rsid w:val="001A0EA4"/>
    <w:rsid w:val="001A5804"/>
    <w:rsid w:val="001B1432"/>
    <w:rsid w:val="001B6FA1"/>
    <w:rsid w:val="001C604F"/>
    <w:rsid w:val="001F2282"/>
    <w:rsid w:val="002010C3"/>
    <w:rsid w:val="00212147"/>
    <w:rsid w:val="002122F8"/>
    <w:rsid w:val="00232C4F"/>
    <w:rsid w:val="00242445"/>
    <w:rsid w:val="00255B41"/>
    <w:rsid w:val="00280619"/>
    <w:rsid w:val="00280CFB"/>
    <w:rsid w:val="00282BEC"/>
    <w:rsid w:val="00297E7C"/>
    <w:rsid w:val="002B533A"/>
    <w:rsid w:val="002C1BEE"/>
    <w:rsid w:val="002C2B35"/>
    <w:rsid w:val="002F77AF"/>
    <w:rsid w:val="003030BD"/>
    <w:rsid w:val="00314457"/>
    <w:rsid w:val="00314915"/>
    <w:rsid w:val="0032085B"/>
    <w:rsid w:val="003417D3"/>
    <w:rsid w:val="0034633D"/>
    <w:rsid w:val="00351AFB"/>
    <w:rsid w:val="00385568"/>
    <w:rsid w:val="00391142"/>
    <w:rsid w:val="00397808"/>
    <w:rsid w:val="003A7676"/>
    <w:rsid w:val="003C7B4D"/>
    <w:rsid w:val="003D6ECC"/>
    <w:rsid w:val="003E3D37"/>
    <w:rsid w:val="003F2ECD"/>
    <w:rsid w:val="00402D15"/>
    <w:rsid w:val="00407630"/>
    <w:rsid w:val="00411DDA"/>
    <w:rsid w:val="00412F2B"/>
    <w:rsid w:val="0044306F"/>
    <w:rsid w:val="0044504B"/>
    <w:rsid w:val="00475611"/>
    <w:rsid w:val="00477DBA"/>
    <w:rsid w:val="00481C8D"/>
    <w:rsid w:val="004854F4"/>
    <w:rsid w:val="004912F8"/>
    <w:rsid w:val="00494887"/>
    <w:rsid w:val="004C52B3"/>
    <w:rsid w:val="004E61D6"/>
    <w:rsid w:val="004E6878"/>
    <w:rsid w:val="004F7CDA"/>
    <w:rsid w:val="00525A03"/>
    <w:rsid w:val="00546C57"/>
    <w:rsid w:val="005564A9"/>
    <w:rsid w:val="00574EC5"/>
    <w:rsid w:val="005777B9"/>
    <w:rsid w:val="00584F2B"/>
    <w:rsid w:val="0059250D"/>
    <w:rsid w:val="005B136F"/>
    <w:rsid w:val="005B4B42"/>
    <w:rsid w:val="005E35E9"/>
    <w:rsid w:val="00600FA9"/>
    <w:rsid w:val="00625629"/>
    <w:rsid w:val="00626062"/>
    <w:rsid w:val="006437C1"/>
    <w:rsid w:val="0065315D"/>
    <w:rsid w:val="00653ECC"/>
    <w:rsid w:val="00654D4F"/>
    <w:rsid w:val="006553D3"/>
    <w:rsid w:val="0066498A"/>
    <w:rsid w:val="00667149"/>
    <w:rsid w:val="00692010"/>
    <w:rsid w:val="00695750"/>
    <w:rsid w:val="006B296E"/>
    <w:rsid w:val="006D706B"/>
    <w:rsid w:val="006E11A4"/>
    <w:rsid w:val="006E59AA"/>
    <w:rsid w:val="006F056D"/>
    <w:rsid w:val="00725575"/>
    <w:rsid w:val="00730E84"/>
    <w:rsid w:val="00747B8B"/>
    <w:rsid w:val="0075427D"/>
    <w:rsid w:val="007624F8"/>
    <w:rsid w:val="007743FB"/>
    <w:rsid w:val="007750DC"/>
    <w:rsid w:val="007857B1"/>
    <w:rsid w:val="007B3AE1"/>
    <w:rsid w:val="007D203F"/>
    <w:rsid w:val="007D33E1"/>
    <w:rsid w:val="007D5484"/>
    <w:rsid w:val="007E1D4C"/>
    <w:rsid w:val="007F35CF"/>
    <w:rsid w:val="00807E88"/>
    <w:rsid w:val="00842278"/>
    <w:rsid w:val="00851FD7"/>
    <w:rsid w:val="00854848"/>
    <w:rsid w:val="00854914"/>
    <w:rsid w:val="00855E2C"/>
    <w:rsid w:val="00864CDD"/>
    <w:rsid w:val="008663C6"/>
    <w:rsid w:val="00876E6B"/>
    <w:rsid w:val="00876E8B"/>
    <w:rsid w:val="008926AF"/>
    <w:rsid w:val="008D32E6"/>
    <w:rsid w:val="008D556B"/>
    <w:rsid w:val="008F1667"/>
    <w:rsid w:val="009173E9"/>
    <w:rsid w:val="009346EB"/>
    <w:rsid w:val="00951ADA"/>
    <w:rsid w:val="00953D4D"/>
    <w:rsid w:val="00957B65"/>
    <w:rsid w:val="0096023A"/>
    <w:rsid w:val="009642B3"/>
    <w:rsid w:val="00965FBF"/>
    <w:rsid w:val="00970E18"/>
    <w:rsid w:val="00972EB4"/>
    <w:rsid w:val="00985646"/>
    <w:rsid w:val="00986FF2"/>
    <w:rsid w:val="009A3A03"/>
    <w:rsid w:val="009B63FB"/>
    <w:rsid w:val="009C3EBE"/>
    <w:rsid w:val="009C5DDB"/>
    <w:rsid w:val="009D6D83"/>
    <w:rsid w:val="009E2F40"/>
    <w:rsid w:val="00A1606E"/>
    <w:rsid w:val="00A31F97"/>
    <w:rsid w:val="00A370FB"/>
    <w:rsid w:val="00A378A9"/>
    <w:rsid w:val="00A42A1B"/>
    <w:rsid w:val="00A463CD"/>
    <w:rsid w:val="00A618D7"/>
    <w:rsid w:val="00A66052"/>
    <w:rsid w:val="00A9321B"/>
    <w:rsid w:val="00AA736E"/>
    <w:rsid w:val="00AF6146"/>
    <w:rsid w:val="00B0487D"/>
    <w:rsid w:val="00B13351"/>
    <w:rsid w:val="00B13ED1"/>
    <w:rsid w:val="00B25979"/>
    <w:rsid w:val="00B25EAA"/>
    <w:rsid w:val="00B523F9"/>
    <w:rsid w:val="00B60589"/>
    <w:rsid w:val="00B6744D"/>
    <w:rsid w:val="00B9220D"/>
    <w:rsid w:val="00B95C64"/>
    <w:rsid w:val="00BA200B"/>
    <w:rsid w:val="00BE0C15"/>
    <w:rsid w:val="00BE579F"/>
    <w:rsid w:val="00BF4E61"/>
    <w:rsid w:val="00C06EAA"/>
    <w:rsid w:val="00C07197"/>
    <w:rsid w:val="00C27879"/>
    <w:rsid w:val="00C40576"/>
    <w:rsid w:val="00C44BFE"/>
    <w:rsid w:val="00C65A2D"/>
    <w:rsid w:val="00C67DC3"/>
    <w:rsid w:val="00C85CD3"/>
    <w:rsid w:val="00CA23AA"/>
    <w:rsid w:val="00CA620E"/>
    <w:rsid w:val="00CB685B"/>
    <w:rsid w:val="00CB7239"/>
    <w:rsid w:val="00CC01A2"/>
    <w:rsid w:val="00CC4AEB"/>
    <w:rsid w:val="00CF159E"/>
    <w:rsid w:val="00CF3FCA"/>
    <w:rsid w:val="00D01E0F"/>
    <w:rsid w:val="00D04A46"/>
    <w:rsid w:val="00D0794B"/>
    <w:rsid w:val="00D21F38"/>
    <w:rsid w:val="00D35957"/>
    <w:rsid w:val="00D6512C"/>
    <w:rsid w:val="00D65DBE"/>
    <w:rsid w:val="00DA05AF"/>
    <w:rsid w:val="00DA4850"/>
    <w:rsid w:val="00DC38D2"/>
    <w:rsid w:val="00DC67B6"/>
    <w:rsid w:val="00DF2414"/>
    <w:rsid w:val="00E1194B"/>
    <w:rsid w:val="00E14982"/>
    <w:rsid w:val="00E14F98"/>
    <w:rsid w:val="00E200EE"/>
    <w:rsid w:val="00E27480"/>
    <w:rsid w:val="00E37A2E"/>
    <w:rsid w:val="00E476BB"/>
    <w:rsid w:val="00E55761"/>
    <w:rsid w:val="00E62AC0"/>
    <w:rsid w:val="00E764C7"/>
    <w:rsid w:val="00E92E56"/>
    <w:rsid w:val="00EE3F4A"/>
    <w:rsid w:val="00EE6E9D"/>
    <w:rsid w:val="00EF482E"/>
    <w:rsid w:val="00F0088D"/>
    <w:rsid w:val="00F05085"/>
    <w:rsid w:val="00F10ECB"/>
    <w:rsid w:val="00F14B8C"/>
    <w:rsid w:val="00F30A7F"/>
    <w:rsid w:val="00F434EA"/>
    <w:rsid w:val="00F46117"/>
    <w:rsid w:val="00F52760"/>
    <w:rsid w:val="00F557A8"/>
    <w:rsid w:val="00F726AF"/>
    <w:rsid w:val="00F82E86"/>
    <w:rsid w:val="00F83776"/>
    <w:rsid w:val="00F8450A"/>
    <w:rsid w:val="00F96AF7"/>
    <w:rsid w:val="00FB5F91"/>
    <w:rsid w:val="00FE1790"/>
    <w:rsid w:val="00FE4230"/>
    <w:rsid w:val="00FE4E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7A0F"/>
  <w15:docId w15:val="{6E0F2B1F-7985-4CC6-A6E7-00CB4E85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Accentuation">
    <w:name w:val="Emphasis"/>
    <w:basedOn w:val="Policepardfaut"/>
    <w:uiPriority w:val="20"/>
    <w:qFormat/>
    <w:rsid w:val="00986FF2"/>
    <w:rPr>
      <w:i/>
      <w:iCs/>
    </w:rPr>
  </w:style>
  <w:style w:type="character" w:styleId="Mentionnonrsolue">
    <w:name w:val="Unresolved Mention"/>
    <w:basedOn w:val="Policepardfaut"/>
    <w:uiPriority w:val="99"/>
    <w:semiHidden/>
    <w:unhideWhenUsed/>
    <w:rsid w:val="0044306F"/>
    <w:rPr>
      <w:color w:val="605E5C"/>
      <w:shd w:val="clear" w:color="auto" w:fill="E1DFDD"/>
    </w:rPr>
  </w:style>
  <w:style w:type="paragraph" w:styleId="Paragraphedeliste">
    <w:name w:val="List Paragraph"/>
    <w:basedOn w:val="Normal"/>
    <w:uiPriority w:val="34"/>
    <w:qFormat/>
    <w:rsid w:val="006437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fr-FR"/>
    </w:rPr>
  </w:style>
  <w:style w:type="character" w:styleId="Marquedecommentaire">
    <w:name w:val="annotation reference"/>
    <w:basedOn w:val="Policepardfaut"/>
    <w:uiPriority w:val="99"/>
    <w:semiHidden/>
    <w:unhideWhenUsed/>
    <w:rsid w:val="004E61D6"/>
    <w:rPr>
      <w:sz w:val="16"/>
      <w:szCs w:val="16"/>
    </w:rPr>
  </w:style>
  <w:style w:type="paragraph" w:styleId="Commentaire">
    <w:name w:val="annotation text"/>
    <w:basedOn w:val="Normal"/>
    <w:link w:val="CommentaireCar"/>
    <w:uiPriority w:val="99"/>
    <w:unhideWhenUsed/>
    <w:rsid w:val="004E61D6"/>
    <w:rPr>
      <w:sz w:val="20"/>
      <w:szCs w:val="20"/>
    </w:rPr>
  </w:style>
  <w:style w:type="character" w:customStyle="1" w:styleId="CommentaireCar">
    <w:name w:val="Commentaire Car"/>
    <w:basedOn w:val="Policepardfaut"/>
    <w:link w:val="Commentaire"/>
    <w:uiPriority w:val="99"/>
    <w:rsid w:val="004E61D6"/>
    <w:rPr>
      <w:lang w:val="en-US" w:eastAsia="en-US"/>
    </w:rPr>
  </w:style>
  <w:style w:type="paragraph" w:styleId="Objetducommentaire">
    <w:name w:val="annotation subject"/>
    <w:basedOn w:val="Commentaire"/>
    <w:next w:val="Commentaire"/>
    <w:link w:val="ObjetducommentaireCar"/>
    <w:uiPriority w:val="99"/>
    <w:semiHidden/>
    <w:unhideWhenUsed/>
    <w:rsid w:val="004E61D6"/>
    <w:rPr>
      <w:b/>
      <w:bCs/>
    </w:rPr>
  </w:style>
  <w:style w:type="character" w:customStyle="1" w:styleId="ObjetducommentaireCar">
    <w:name w:val="Objet du commentaire Car"/>
    <w:basedOn w:val="CommentaireCar"/>
    <w:link w:val="Objetducommentaire"/>
    <w:uiPriority w:val="99"/>
    <w:semiHidden/>
    <w:rsid w:val="004E61D6"/>
    <w:rPr>
      <w:b/>
      <w:bCs/>
      <w:lang w:val="en-US" w:eastAsia="en-US"/>
    </w:rPr>
  </w:style>
  <w:style w:type="paragraph" w:styleId="Rvision">
    <w:name w:val="Revision"/>
    <w:hidden/>
    <w:uiPriority w:val="99"/>
    <w:semiHidden/>
    <w:rsid w:val="004E61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6331">
      <w:bodyDiv w:val="1"/>
      <w:marLeft w:val="0"/>
      <w:marRight w:val="0"/>
      <w:marTop w:val="0"/>
      <w:marBottom w:val="0"/>
      <w:divBdr>
        <w:top w:val="none" w:sz="0" w:space="0" w:color="auto"/>
        <w:left w:val="none" w:sz="0" w:space="0" w:color="auto"/>
        <w:bottom w:val="none" w:sz="0" w:space="0" w:color="auto"/>
        <w:right w:val="none" w:sz="0" w:space="0" w:color="auto"/>
      </w:divBdr>
    </w:div>
    <w:div w:id="598373365">
      <w:bodyDiv w:val="1"/>
      <w:marLeft w:val="0"/>
      <w:marRight w:val="0"/>
      <w:marTop w:val="0"/>
      <w:marBottom w:val="0"/>
      <w:divBdr>
        <w:top w:val="none" w:sz="0" w:space="0" w:color="auto"/>
        <w:left w:val="none" w:sz="0" w:space="0" w:color="auto"/>
        <w:bottom w:val="none" w:sz="0" w:space="0" w:color="auto"/>
        <w:right w:val="none" w:sz="0" w:space="0" w:color="auto"/>
      </w:divBdr>
    </w:div>
    <w:div w:id="681468711">
      <w:bodyDiv w:val="1"/>
      <w:marLeft w:val="0"/>
      <w:marRight w:val="0"/>
      <w:marTop w:val="0"/>
      <w:marBottom w:val="0"/>
      <w:divBdr>
        <w:top w:val="none" w:sz="0" w:space="0" w:color="auto"/>
        <w:left w:val="none" w:sz="0" w:space="0" w:color="auto"/>
        <w:bottom w:val="none" w:sz="0" w:space="0" w:color="auto"/>
        <w:right w:val="none" w:sz="0" w:space="0" w:color="auto"/>
      </w:divBdr>
    </w:div>
    <w:div w:id="710500831">
      <w:bodyDiv w:val="1"/>
      <w:marLeft w:val="0"/>
      <w:marRight w:val="0"/>
      <w:marTop w:val="0"/>
      <w:marBottom w:val="0"/>
      <w:divBdr>
        <w:top w:val="none" w:sz="0" w:space="0" w:color="auto"/>
        <w:left w:val="none" w:sz="0" w:space="0" w:color="auto"/>
        <w:bottom w:val="none" w:sz="0" w:space="0" w:color="auto"/>
        <w:right w:val="none" w:sz="0" w:space="0" w:color="auto"/>
      </w:divBdr>
    </w:div>
    <w:div w:id="1104569403">
      <w:bodyDiv w:val="1"/>
      <w:marLeft w:val="0"/>
      <w:marRight w:val="0"/>
      <w:marTop w:val="0"/>
      <w:marBottom w:val="0"/>
      <w:divBdr>
        <w:top w:val="none" w:sz="0" w:space="0" w:color="auto"/>
        <w:left w:val="none" w:sz="0" w:space="0" w:color="auto"/>
        <w:bottom w:val="none" w:sz="0" w:space="0" w:color="auto"/>
        <w:right w:val="none" w:sz="0" w:space="0" w:color="auto"/>
      </w:divBdr>
    </w:div>
    <w:div w:id="1325625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ina.benmouhoub@esaa.dz" TargetMode="External"/><Relationship Id="rId4" Type="http://schemas.openxmlformats.org/officeDocument/2006/relationships/settings" Target="settings.xml"/><Relationship Id="rId9" Type="http://schemas.openxmlformats.org/officeDocument/2006/relationships/hyperlink" Target="mailto:amina.benmouhoub@esaa.dz"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8749-E8A2-4DB7-A29E-B272A316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Hind SLAMANI</dc:creator>
  <cp:lastModifiedBy>Amina benmouhoub</cp:lastModifiedBy>
  <cp:revision>3</cp:revision>
  <cp:lastPrinted>2023-11-24T13:33:00Z</cp:lastPrinted>
  <dcterms:created xsi:type="dcterms:W3CDTF">2023-11-24T14:47:00Z</dcterms:created>
  <dcterms:modified xsi:type="dcterms:W3CDTF">2023-12-31T10:42:00Z</dcterms:modified>
</cp:coreProperties>
</file>